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BD3B" w14:textId="77777777" w:rsidR="00CC7FF9" w:rsidRPr="00136325" w:rsidRDefault="00CC7FF9">
      <w:pPr>
        <w:ind w:left="2160" w:hanging="2160"/>
        <w:rPr>
          <w:rFonts w:asciiTheme="minorHAnsi" w:hAnsiTheme="minorHAnsi" w:cstheme="minorHAnsi"/>
          <w:sz w:val="22"/>
          <w:szCs w:val="22"/>
        </w:rPr>
      </w:pPr>
      <w:bookmarkStart w:id="0" w:name="_GoBack"/>
      <w:bookmarkEnd w:id="0"/>
    </w:p>
    <w:p w14:paraId="415CBD3C" w14:textId="1B6367EB" w:rsidR="00801863" w:rsidRPr="00136325" w:rsidRDefault="00801863" w:rsidP="00136325">
      <w:pPr>
        <w:autoSpaceDE w:val="0"/>
        <w:autoSpaceDN w:val="0"/>
        <w:adjustRightInd w:val="0"/>
        <w:spacing w:line="276" w:lineRule="auto"/>
        <w:rPr>
          <w:rFonts w:asciiTheme="minorHAnsi" w:hAnsiTheme="minorHAnsi" w:cstheme="minorHAnsi"/>
          <w:sz w:val="22"/>
          <w:szCs w:val="22"/>
          <w:lang w:val="en-US"/>
        </w:rPr>
      </w:pPr>
      <w:r w:rsidRPr="00136325">
        <w:rPr>
          <w:rFonts w:asciiTheme="minorHAnsi" w:hAnsiTheme="minorHAnsi" w:cstheme="minorHAnsi"/>
          <w:sz w:val="22"/>
          <w:szCs w:val="22"/>
          <w:lang w:val="en-US"/>
        </w:rPr>
        <w:t>In dealing with any complaint or appeal we believe that the person ma</w:t>
      </w:r>
      <w:r w:rsidR="00B25EF8">
        <w:rPr>
          <w:rFonts w:asciiTheme="minorHAnsi" w:hAnsiTheme="minorHAnsi" w:cstheme="minorHAnsi"/>
          <w:sz w:val="22"/>
          <w:szCs w:val="22"/>
          <w:lang w:val="en-US"/>
        </w:rPr>
        <w:t>king the complaint or appeal should have</w:t>
      </w:r>
      <w:r w:rsidRPr="00136325">
        <w:rPr>
          <w:rFonts w:asciiTheme="minorHAnsi" w:hAnsiTheme="minorHAnsi" w:cstheme="minorHAnsi"/>
          <w:sz w:val="22"/>
          <w:szCs w:val="22"/>
          <w:lang w:val="en-US"/>
        </w:rPr>
        <w:t xml:space="preserve"> the opportunity to be heard by an impartial decision maker which is at the heart of the rules</w:t>
      </w:r>
    </w:p>
    <w:p w14:paraId="415CBD3D" w14:textId="77777777" w:rsidR="00801863" w:rsidRPr="00136325" w:rsidRDefault="00801863" w:rsidP="00136325">
      <w:pPr>
        <w:autoSpaceDE w:val="0"/>
        <w:autoSpaceDN w:val="0"/>
        <w:adjustRightInd w:val="0"/>
        <w:spacing w:line="276" w:lineRule="auto"/>
        <w:rPr>
          <w:rFonts w:asciiTheme="minorHAnsi" w:hAnsiTheme="minorHAnsi" w:cstheme="minorHAnsi"/>
          <w:sz w:val="22"/>
          <w:szCs w:val="22"/>
          <w:lang w:val="en-US"/>
        </w:rPr>
      </w:pPr>
      <w:r w:rsidRPr="00136325">
        <w:rPr>
          <w:rFonts w:asciiTheme="minorHAnsi" w:hAnsiTheme="minorHAnsi" w:cstheme="minorHAnsi"/>
          <w:sz w:val="22"/>
          <w:szCs w:val="22"/>
          <w:lang w:val="en-US"/>
        </w:rPr>
        <w:t>of natural justice and procedural fairness. There are three basic principles which we follow in our application of / natural justice and procedural fairness:</w:t>
      </w:r>
    </w:p>
    <w:p w14:paraId="415CBD3E" w14:textId="77777777" w:rsidR="00801863" w:rsidRPr="00136325" w:rsidRDefault="00801863" w:rsidP="00136325">
      <w:pPr>
        <w:pStyle w:val="ListParagraph"/>
        <w:numPr>
          <w:ilvl w:val="0"/>
          <w:numId w:val="12"/>
        </w:numPr>
        <w:autoSpaceDE w:val="0"/>
        <w:autoSpaceDN w:val="0"/>
        <w:adjustRightInd w:val="0"/>
        <w:spacing w:line="276" w:lineRule="auto"/>
        <w:rPr>
          <w:rFonts w:asciiTheme="minorHAnsi" w:hAnsiTheme="minorHAnsi" w:cstheme="minorHAnsi"/>
          <w:sz w:val="22"/>
          <w:szCs w:val="22"/>
          <w:lang w:val="en-US"/>
        </w:rPr>
      </w:pPr>
      <w:r w:rsidRPr="00136325">
        <w:rPr>
          <w:rFonts w:asciiTheme="minorHAnsi" w:hAnsiTheme="minorHAnsi" w:cstheme="minorHAnsi"/>
          <w:sz w:val="22"/>
          <w:szCs w:val="22"/>
          <w:lang w:val="en-US"/>
        </w:rPr>
        <w:t xml:space="preserve">the hearing </w:t>
      </w:r>
      <w:proofErr w:type="gramStart"/>
      <w:r w:rsidRPr="00136325">
        <w:rPr>
          <w:rFonts w:asciiTheme="minorHAnsi" w:hAnsiTheme="minorHAnsi" w:cstheme="minorHAnsi"/>
          <w:sz w:val="22"/>
          <w:szCs w:val="22"/>
          <w:lang w:val="en-US"/>
        </w:rPr>
        <w:t>rule</w:t>
      </w:r>
      <w:proofErr w:type="gramEnd"/>
    </w:p>
    <w:p w14:paraId="415CBD3F" w14:textId="77777777" w:rsidR="00801863" w:rsidRPr="00136325" w:rsidRDefault="00801863" w:rsidP="00136325">
      <w:pPr>
        <w:pStyle w:val="ListParagraph"/>
        <w:numPr>
          <w:ilvl w:val="0"/>
          <w:numId w:val="12"/>
        </w:numPr>
        <w:autoSpaceDE w:val="0"/>
        <w:autoSpaceDN w:val="0"/>
        <w:adjustRightInd w:val="0"/>
        <w:spacing w:line="276" w:lineRule="auto"/>
        <w:rPr>
          <w:rFonts w:asciiTheme="minorHAnsi" w:hAnsiTheme="minorHAnsi" w:cstheme="minorHAnsi"/>
          <w:sz w:val="22"/>
          <w:szCs w:val="22"/>
          <w:lang w:val="en-US"/>
        </w:rPr>
      </w:pPr>
      <w:r w:rsidRPr="00136325">
        <w:rPr>
          <w:rFonts w:asciiTheme="minorHAnsi" w:hAnsiTheme="minorHAnsi" w:cstheme="minorHAnsi"/>
          <w:sz w:val="22"/>
          <w:szCs w:val="22"/>
          <w:lang w:val="en-US"/>
        </w:rPr>
        <w:t xml:space="preserve">the bias </w:t>
      </w:r>
      <w:proofErr w:type="gramStart"/>
      <w:r w:rsidRPr="00136325">
        <w:rPr>
          <w:rFonts w:asciiTheme="minorHAnsi" w:hAnsiTheme="minorHAnsi" w:cstheme="minorHAnsi"/>
          <w:sz w:val="22"/>
          <w:szCs w:val="22"/>
          <w:lang w:val="en-US"/>
        </w:rPr>
        <w:t>rule</w:t>
      </w:r>
      <w:proofErr w:type="gramEnd"/>
    </w:p>
    <w:p w14:paraId="415CBD40" w14:textId="77777777" w:rsidR="00801863" w:rsidRPr="00136325" w:rsidRDefault="00801863" w:rsidP="00136325">
      <w:pPr>
        <w:pStyle w:val="ListParagraph"/>
        <w:numPr>
          <w:ilvl w:val="0"/>
          <w:numId w:val="12"/>
        </w:numPr>
        <w:autoSpaceDE w:val="0"/>
        <w:autoSpaceDN w:val="0"/>
        <w:adjustRightInd w:val="0"/>
        <w:spacing w:line="276" w:lineRule="auto"/>
        <w:rPr>
          <w:rFonts w:asciiTheme="minorHAnsi" w:hAnsiTheme="minorHAnsi" w:cstheme="minorHAnsi"/>
          <w:sz w:val="22"/>
          <w:szCs w:val="22"/>
          <w:u w:val="single"/>
        </w:rPr>
      </w:pPr>
      <w:r w:rsidRPr="00136325">
        <w:rPr>
          <w:rFonts w:asciiTheme="minorHAnsi" w:hAnsiTheme="minorHAnsi" w:cstheme="minorHAnsi"/>
          <w:sz w:val="22"/>
          <w:szCs w:val="22"/>
          <w:lang w:val="en-US"/>
        </w:rPr>
        <w:t>the no evidence rule</w:t>
      </w:r>
    </w:p>
    <w:p w14:paraId="415CBD41" w14:textId="77777777" w:rsidR="00801863" w:rsidRPr="00136325" w:rsidRDefault="00801863" w:rsidP="00801863">
      <w:pPr>
        <w:autoSpaceDE w:val="0"/>
        <w:autoSpaceDN w:val="0"/>
        <w:adjustRightInd w:val="0"/>
        <w:rPr>
          <w:rFonts w:asciiTheme="minorHAnsi" w:hAnsiTheme="minorHAnsi" w:cstheme="minorHAnsi"/>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6"/>
      </w:tblGrid>
      <w:tr w:rsidR="00801863" w:rsidRPr="00136325" w14:paraId="415CBD43" w14:textId="77777777" w:rsidTr="00B25EF8">
        <w:trPr>
          <w:gridAfter w:val="1"/>
          <w:wAfter w:w="6916" w:type="dxa"/>
        </w:trPr>
        <w:tc>
          <w:tcPr>
            <w:tcW w:w="2660" w:type="dxa"/>
            <w:shd w:val="clear" w:color="auto" w:fill="FFC000"/>
          </w:tcPr>
          <w:p w14:paraId="415CBD42" w14:textId="77777777" w:rsidR="00801863" w:rsidRPr="00136325" w:rsidRDefault="00801863" w:rsidP="002A1F26">
            <w:pPr>
              <w:spacing w:before="60" w:after="60"/>
              <w:jc w:val="center"/>
              <w:rPr>
                <w:rFonts w:asciiTheme="minorHAnsi" w:hAnsiTheme="minorHAnsi" w:cstheme="minorHAnsi"/>
              </w:rPr>
            </w:pPr>
            <w:r w:rsidRPr="00136325">
              <w:rPr>
                <w:rFonts w:asciiTheme="minorHAnsi" w:hAnsiTheme="minorHAnsi" w:cstheme="minorHAnsi"/>
              </w:rPr>
              <w:t>HEARING RULE</w:t>
            </w:r>
          </w:p>
        </w:tc>
      </w:tr>
      <w:tr w:rsidR="00801863" w:rsidRPr="00136325" w14:paraId="415CBD46" w14:textId="77777777" w:rsidTr="00136325">
        <w:trPr>
          <w:trHeight w:val="1258"/>
        </w:trPr>
        <w:tc>
          <w:tcPr>
            <w:tcW w:w="9576" w:type="dxa"/>
            <w:gridSpan w:val="2"/>
            <w:tcBorders>
              <w:top w:val="nil"/>
              <w:left w:val="nil"/>
              <w:bottom w:val="nil"/>
              <w:right w:val="nil"/>
            </w:tcBorders>
          </w:tcPr>
          <w:p w14:paraId="415CBD44" w14:textId="77777777" w:rsidR="00136325" w:rsidRPr="00136325" w:rsidRDefault="00136325" w:rsidP="00136325">
            <w:pPr>
              <w:autoSpaceDE w:val="0"/>
              <w:autoSpaceDN w:val="0"/>
              <w:adjustRightInd w:val="0"/>
              <w:spacing w:line="276" w:lineRule="auto"/>
              <w:rPr>
                <w:rFonts w:asciiTheme="minorHAnsi" w:hAnsiTheme="minorHAnsi" w:cstheme="minorHAnsi"/>
                <w:sz w:val="22"/>
                <w:szCs w:val="22"/>
                <w:lang w:val="en-US"/>
              </w:rPr>
            </w:pPr>
          </w:p>
          <w:p w14:paraId="415CBD45" w14:textId="77777777" w:rsidR="00801863" w:rsidRPr="00136325" w:rsidRDefault="00801863" w:rsidP="00136325">
            <w:pPr>
              <w:autoSpaceDE w:val="0"/>
              <w:autoSpaceDN w:val="0"/>
              <w:adjustRightInd w:val="0"/>
              <w:spacing w:line="276" w:lineRule="auto"/>
              <w:rPr>
                <w:rFonts w:asciiTheme="minorHAnsi" w:hAnsiTheme="minorHAnsi" w:cstheme="minorHAnsi"/>
              </w:rPr>
            </w:pPr>
            <w:r w:rsidRPr="00136325">
              <w:rPr>
                <w:rFonts w:asciiTheme="minorHAnsi" w:hAnsiTheme="minorHAnsi" w:cstheme="minorHAnsi"/>
                <w:sz w:val="22"/>
                <w:szCs w:val="22"/>
                <w:lang w:val="en-US"/>
              </w:rPr>
              <w:t>We will give an opportunity to the person making the complaint or appeal to</w:t>
            </w:r>
            <w:r w:rsidR="00136325">
              <w:rPr>
                <w:rFonts w:asciiTheme="minorHAnsi" w:hAnsiTheme="minorHAnsi" w:cstheme="minorHAnsi"/>
                <w:sz w:val="22"/>
                <w:szCs w:val="22"/>
                <w:lang w:val="en-US"/>
              </w:rPr>
              <w:t xml:space="preserve"> </w:t>
            </w:r>
            <w:r w:rsidRPr="00136325">
              <w:rPr>
                <w:rFonts w:asciiTheme="minorHAnsi" w:hAnsiTheme="minorHAnsi" w:cstheme="minorHAnsi"/>
                <w:sz w:val="22"/>
                <w:szCs w:val="22"/>
                <w:lang w:val="en-US"/>
              </w:rPr>
              <w:t>be heard. This means</w:t>
            </w:r>
            <w:r w:rsidR="00136325" w:rsidRPr="00136325">
              <w:rPr>
                <w:rFonts w:asciiTheme="minorHAnsi" w:hAnsiTheme="minorHAnsi" w:cstheme="minorHAnsi"/>
                <w:sz w:val="22"/>
                <w:szCs w:val="22"/>
                <w:lang w:val="en-US"/>
              </w:rPr>
              <w:t xml:space="preserve"> they </w:t>
            </w:r>
            <w:proofErr w:type="gramStart"/>
            <w:r w:rsidR="00136325" w:rsidRPr="00136325">
              <w:rPr>
                <w:rFonts w:asciiTheme="minorHAnsi" w:hAnsiTheme="minorHAnsi" w:cstheme="minorHAnsi"/>
                <w:sz w:val="22"/>
                <w:szCs w:val="22"/>
                <w:lang w:val="en-US"/>
              </w:rPr>
              <w:t>have the opportunity to</w:t>
            </w:r>
            <w:proofErr w:type="gramEnd"/>
            <w:r w:rsidR="00136325" w:rsidRPr="00136325">
              <w:rPr>
                <w:rFonts w:asciiTheme="minorHAnsi" w:hAnsiTheme="minorHAnsi" w:cstheme="minorHAnsi"/>
                <w:sz w:val="22"/>
                <w:szCs w:val="22"/>
                <w:lang w:val="en-US"/>
              </w:rPr>
              <w:t xml:space="preserve"> provide</w:t>
            </w:r>
            <w:r w:rsidRPr="00136325">
              <w:rPr>
                <w:rFonts w:asciiTheme="minorHAnsi" w:hAnsiTheme="minorHAnsi" w:cstheme="minorHAnsi"/>
                <w:sz w:val="22"/>
                <w:szCs w:val="22"/>
                <w:lang w:val="en-US"/>
              </w:rPr>
              <w:t xml:space="preserve"> information in the</w:t>
            </w:r>
            <w:r w:rsidR="00136325">
              <w:rPr>
                <w:rFonts w:asciiTheme="minorHAnsi" w:hAnsiTheme="minorHAnsi" w:cstheme="minorHAnsi"/>
                <w:sz w:val="22"/>
                <w:szCs w:val="22"/>
                <w:lang w:val="en-US"/>
              </w:rPr>
              <w:t xml:space="preserve"> </w:t>
            </w:r>
            <w:r w:rsidRPr="00136325">
              <w:rPr>
                <w:rFonts w:asciiTheme="minorHAnsi" w:hAnsiTheme="minorHAnsi" w:cstheme="minorHAnsi"/>
                <w:sz w:val="22"/>
                <w:szCs w:val="22"/>
                <w:lang w:val="en-US"/>
              </w:rPr>
              <w:t>form of oral submissions</w:t>
            </w:r>
            <w:r w:rsidR="00136325" w:rsidRPr="00136325">
              <w:rPr>
                <w:rFonts w:asciiTheme="minorHAnsi" w:hAnsiTheme="minorHAnsi" w:cstheme="minorHAnsi"/>
                <w:sz w:val="22"/>
                <w:szCs w:val="22"/>
                <w:lang w:val="en-US"/>
              </w:rPr>
              <w:t xml:space="preserve"> and documentary evidence.  </w:t>
            </w:r>
            <w:r w:rsidR="00136325">
              <w:rPr>
                <w:rFonts w:asciiTheme="minorHAnsi" w:hAnsiTheme="minorHAnsi" w:cstheme="minorHAnsi"/>
                <w:sz w:val="22"/>
                <w:szCs w:val="22"/>
                <w:lang w:val="en-US"/>
              </w:rPr>
              <w:t>Depending on the nature of the compliant they can choose the person they wish to hear their complaint or appeal.</w:t>
            </w:r>
          </w:p>
        </w:tc>
      </w:tr>
    </w:tbl>
    <w:p w14:paraId="415CBD47" w14:textId="77777777" w:rsidR="00801863" w:rsidRDefault="00801863" w:rsidP="00801863">
      <w:pPr>
        <w:autoSpaceDE w:val="0"/>
        <w:autoSpaceDN w:val="0"/>
        <w:adjustRightInd w:val="0"/>
        <w:rPr>
          <w:rFonts w:asciiTheme="minorHAnsi" w:hAnsiTheme="minorHAnsi" w:cstheme="minorHAnsi"/>
          <w:sz w:val="22"/>
          <w:szCs w:val="22"/>
          <w:lang w:val="en-US"/>
        </w:rPr>
      </w:pPr>
    </w:p>
    <w:p w14:paraId="415CBD48" w14:textId="77777777" w:rsidR="00136325" w:rsidRDefault="00136325" w:rsidP="00801863">
      <w:pPr>
        <w:autoSpaceDE w:val="0"/>
        <w:autoSpaceDN w:val="0"/>
        <w:adjustRightInd w:val="0"/>
        <w:rPr>
          <w:rFonts w:asciiTheme="minorHAnsi" w:hAnsiTheme="minorHAnsi" w:cstheme="minorHAnsi"/>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6"/>
      </w:tblGrid>
      <w:tr w:rsidR="00136325" w:rsidRPr="00136325" w14:paraId="415CBD4A" w14:textId="77777777" w:rsidTr="00B25EF8">
        <w:trPr>
          <w:gridAfter w:val="1"/>
          <w:wAfter w:w="6916" w:type="dxa"/>
        </w:trPr>
        <w:tc>
          <w:tcPr>
            <w:tcW w:w="2660" w:type="dxa"/>
            <w:shd w:val="clear" w:color="auto" w:fill="FFC000"/>
          </w:tcPr>
          <w:p w14:paraId="415CBD49" w14:textId="77777777" w:rsidR="00136325" w:rsidRPr="00136325" w:rsidRDefault="00136325" w:rsidP="002A1F26">
            <w:pPr>
              <w:spacing w:before="60" w:after="60"/>
              <w:jc w:val="center"/>
              <w:rPr>
                <w:rFonts w:asciiTheme="minorHAnsi" w:hAnsiTheme="minorHAnsi" w:cstheme="minorHAnsi"/>
              </w:rPr>
            </w:pPr>
            <w:r>
              <w:rPr>
                <w:rFonts w:asciiTheme="minorHAnsi" w:hAnsiTheme="minorHAnsi" w:cstheme="minorHAnsi"/>
              </w:rPr>
              <w:t>BIAS</w:t>
            </w:r>
            <w:r w:rsidRPr="00136325">
              <w:rPr>
                <w:rFonts w:asciiTheme="minorHAnsi" w:hAnsiTheme="minorHAnsi" w:cstheme="minorHAnsi"/>
              </w:rPr>
              <w:t xml:space="preserve"> RULE</w:t>
            </w:r>
          </w:p>
        </w:tc>
      </w:tr>
      <w:tr w:rsidR="00136325" w:rsidRPr="00136325" w14:paraId="415CBD4E" w14:textId="77777777" w:rsidTr="002A1F26">
        <w:trPr>
          <w:trHeight w:val="1258"/>
        </w:trPr>
        <w:tc>
          <w:tcPr>
            <w:tcW w:w="9576" w:type="dxa"/>
            <w:gridSpan w:val="2"/>
            <w:tcBorders>
              <w:top w:val="nil"/>
              <w:left w:val="nil"/>
              <w:bottom w:val="nil"/>
              <w:right w:val="nil"/>
            </w:tcBorders>
          </w:tcPr>
          <w:p w14:paraId="415CBD4B" w14:textId="77777777" w:rsidR="00136325" w:rsidRPr="00136325" w:rsidRDefault="00136325" w:rsidP="00136325">
            <w:pPr>
              <w:autoSpaceDE w:val="0"/>
              <w:autoSpaceDN w:val="0"/>
              <w:adjustRightInd w:val="0"/>
              <w:spacing w:line="276" w:lineRule="auto"/>
              <w:rPr>
                <w:rFonts w:asciiTheme="minorHAnsi" w:hAnsiTheme="minorHAnsi" w:cstheme="minorHAnsi"/>
                <w:sz w:val="22"/>
                <w:szCs w:val="22"/>
                <w:lang w:val="en-US"/>
              </w:rPr>
            </w:pPr>
          </w:p>
          <w:p w14:paraId="415CBD4C" w14:textId="57DDBB2E" w:rsidR="00136325" w:rsidRPr="00136325" w:rsidRDefault="00136325" w:rsidP="00136325">
            <w:pPr>
              <w:autoSpaceDE w:val="0"/>
              <w:autoSpaceDN w:val="0"/>
              <w:adjustRightInd w:val="0"/>
              <w:spacing w:line="276" w:lineRule="auto"/>
              <w:rPr>
                <w:rFonts w:asciiTheme="minorHAnsi" w:hAnsiTheme="minorHAnsi" w:cstheme="minorHAnsi"/>
                <w:sz w:val="22"/>
                <w:szCs w:val="22"/>
                <w:lang w:val="en-US"/>
              </w:rPr>
            </w:pPr>
            <w:r w:rsidRPr="00136325">
              <w:rPr>
                <w:rFonts w:asciiTheme="minorHAnsi" w:hAnsiTheme="minorHAnsi" w:cstheme="minorHAnsi"/>
                <w:sz w:val="22"/>
                <w:szCs w:val="22"/>
                <w:lang w:val="en-US"/>
              </w:rPr>
              <w:t>This rule means that the decision maker</w:t>
            </w:r>
            <w:r>
              <w:rPr>
                <w:rFonts w:asciiTheme="minorHAnsi" w:hAnsiTheme="minorHAnsi" w:cstheme="minorHAnsi"/>
                <w:sz w:val="22"/>
                <w:szCs w:val="22"/>
                <w:lang w:val="en-US"/>
              </w:rPr>
              <w:t>(s)</w:t>
            </w:r>
            <w:r w:rsidRPr="00136325">
              <w:rPr>
                <w:rFonts w:asciiTheme="minorHAnsi" w:hAnsiTheme="minorHAnsi" w:cstheme="minorHAnsi"/>
                <w:sz w:val="22"/>
                <w:szCs w:val="22"/>
                <w:lang w:val="en-US"/>
              </w:rPr>
              <w:t xml:space="preserve"> will be impartial and unbiased in the matter to be decided. Justice should be seen to be done so that fair minded people would reasonably believe the decision had not been pre-determined</w:t>
            </w:r>
            <w:r>
              <w:rPr>
                <w:rFonts w:asciiTheme="minorHAnsi" w:hAnsiTheme="minorHAnsi" w:cstheme="minorHAnsi"/>
                <w:sz w:val="22"/>
                <w:szCs w:val="22"/>
                <w:lang w:val="en-US"/>
              </w:rPr>
              <w:t xml:space="preserve"> and there had been no bias in the decision</w:t>
            </w:r>
            <w:r w:rsidR="00B25EF8">
              <w:rPr>
                <w:rFonts w:asciiTheme="minorHAnsi" w:hAnsiTheme="minorHAnsi" w:cstheme="minorHAnsi"/>
                <w:sz w:val="22"/>
                <w:szCs w:val="22"/>
                <w:lang w:val="en-US"/>
              </w:rPr>
              <w:t>-</w:t>
            </w:r>
            <w:r>
              <w:rPr>
                <w:rFonts w:asciiTheme="minorHAnsi" w:hAnsiTheme="minorHAnsi" w:cstheme="minorHAnsi"/>
                <w:sz w:val="22"/>
                <w:szCs w:val="22"/>
                <w:lang w:val="en-US"/>
              </w:rPr>
              <w:t>making process</w:t>
            </w:r>
            <w:r w:rsidRPr="00136325">
              <w:rPr>
                <w:rFonts w:asciiTheme="minorHAnsi" w:hAnsiTheme="minorHAnsi" w:cstheme="minorHAnsi"/>
                <w:sz w:val="22"/>
                <w:szCs w:val="22"/>
                <w:lang w:val="en-US"/>
              </w:rPr>
              <w:t xml:space="preserve">. </w:t>
            </w:r>
          </w:p>
          <w:p w14:paraId="415CBD4D" w14:textId="77777777" w:rsidR="00136325" w:rsidRPr="00136325" w:rsidRDefault="00136325" w:rsidP="00136325">
            <w:pPr>
              <w:autoSpaceDE w:val="0"/>
              <w:autoSpaceDN w:val="0"/>
              <w:adjustRightInd w:val="0"/>
              <w:spacing w:line="276" w:lineRule="auto"/>
              <w:rPr>
                <w:rFonts w:asciiTheme="minorHAnsi" w:hAnsiTheme="minorHAnsi" w:cstheme="minorHAnsi"/>
              </w:rPr>
            </w:pPr>
          </w:p>
        </w:tc>
      </w:tr>
    </w:tbl>
    <w:p w14:paraId="415CBD4F" w14:textId="77777777" w:rsidR="00136325" w:rsidRDefault="00136325" w:rsidP="00801863">
      <w:pPr>
        <w:autoSpaceDE w:val="0"/>
        <w:autoSpaceDN w:val="0"/>
        <w:adjustRightInd w:val="0"/>
        <w:rPr>
          <w:rFonts w:asciiTheme="minorHAnsi" w:hAnsiTheme="minorHAnsi" w:cstheme="minorHAnsi"/>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6"/>
      </w:tblGrid>
      <w:tr w:rsidR="00136325" w:rsidRPr="00136325" w14:paraId="415CBD51" w14:textId="77777777" w:rsidTr="00B25EF8">
        <w:trPr>
          <w:gridAfter w:val="1"/>
          <w:wAfter w:w="6916" w:type="dxa"/>
        </w:trPr>
        <w:tc>
          <w:tcPr>
            <w:tcW w:w="2660" w:type="dxa"/>
            <w:shd w:val="clear" w:color="auto" w:fill="FFC000"/>
          </w:tcPr>
          <w:p w14:paraId="415CBD50" w14:textId="77777777" w:rsidR="00136325" w:rsidRPr="00136325" w:rsidRDefault="00136325" w:rsidP="002A1F26">
            <w:pPr>
              <w:spacing w:before="60" w:after="60"/>
              <w:jc w:val="center"/>
              <w:rPr>
                <w:rFonts w:asciiTheme="minorHAnsi" w:hAnsiTheme="minorHAnsi" w:cstheme="minorHAnsi"/>
              </w:rPr>
            </w:pPr>
            <w:r>
              <w:rPr>
                <w:rFonts w:asciiTheme="minorHAnsi" w:hAnsiTheme="minorHAnsi" w:cstheme="minorHAnsi"/>
              </w:rPr>
              <w:t>NO EVIDENCE</w:t>
            </w:r>
            <w:r w:rsidRPr="00136325">
              <w:rPr>
                <w:rFonts w:asciiTheme="minorHAnsi" w:hAnsiTheme="minorHAnsi" w:cstheme="minorHAnsi"/>
              </w:rPr>
              <w:t xml:space="preserve"> RULE</w:t>
            </w:r>
          </w:p>
        </w:tc>
      </w:tr>
      <w:tr w:rsidR="00136325" w:rsidRPr="00136325" w14:paraId="415CBD5C" w14:textId="77777777" w:rsidTr="002A1F26">
        <w:trPr>
          <w:trHeight w:val="1258"/>
        </w:trPr>
        <w:tc>
          <w:tcPr>
            <w:tcW w:w="9576" w:type="dxa"/>
            <w:gridSpan w:val="2"/>
            <w:tcBorders>
              <w:top w:val="nil"/>
              <w:left w:val="nil"/>
              <w:bottom w:val="nil"/>
              <w:right w:val="nil"/>
            </w:tcBorders>
          </w:tcPr>
          <w:p w14:paraId="415CBD52" w14:textId="77777777" w:rsidR="00136325" w:rsidRPr="00136325" w:rsidRDefault="00136325" w:rsidP="00966362">
            <w:pPr>
              <w:autoSpaceDE w:val="0"/>
              <w:autoSpaceDN w:val="0"/>
              <w:adjustRightInd w:val="0"/>
              <w:spacing w:line="276" w:lineRule="auto"/>
              <w:rPr>
                <w:rFonts w:asciiTheme="minorHAnsi" w:hAnsiTheme="minorHAnsi" w:cstheme="minorHAnsi"/>
                <w:sz w:val="22"/>
                <w:szCs w:val="22"/>
                <w:lang w:val="en-US"/>
              </w:rPr>
            </w:pPr>
          </w:p>
          <w:p w14:paraId="415CBD53" w14:textId="77777777" w:rsidR="00966362" w:rsidRPr="00966362" w:rsidRDefault="00136325" w:rsidP="00966362">
            <w:pPr>
              <w:autoSpaceDE w:val="0"/>
              <w:autoSpaceDN w:val="0"/>
              <w:adjustRightInd w:val="0"/>
              <w:spacing w:line="276" w:lineRule="auto"/>
              <w:rPr>
                <w:rFonts w:asciiTheme="minorHAnsi" w:hAnsiTheme="minorHAnsi" w:cstheme="minorHAnsi"/>
                <w:sz w:val="22"/>
                <w:szCs w:val="22"/>
                <w:lang w:val="en-US"/>
              </w:rPr>
            </w:pPr>
            <w:r w:rsidRPr="00136325">
              <w:rPr>
                <w:rFonts w:asciiTheme="minorHAnsi" w:hAnsiTheme="minorHAnsi" w:cstheme="minorHAnsi"/>
                <w:sz w:val="22"/>
                <w:szCs w:val="22"/>
                <w:lang w:val="en-US"/>
              </w:rPr>
              <w:t xml:space="preserve">This rule means </w:t>
            </w:r>
            <w:r w:rsidR="00966362" w:rsidRPr="00966362">
              <w:rPr>
                <w:rFonts w:asciiTheme="minorHAnsi" w:hAnsiTheme="minorHAnsi" w:cstheme="minorHAnsi"/>
                <w:sz w:val="22"/>
                <w:szCs w:val="22"/>
                <w:lang w:val="en-US"/>
              </w:rPr>
              <w:t>that the decision that is eventually made must be based on logical evidence (proven on the balance of probabilities)</w:t>
            </w:r>
          </w:p>
          <w:p w14:paraId="415CBD54" w14:textId="77777777" w:rsidR="00966362" w:rsidRPr="00966362" w:rsidRDefault="00966362" w:rsidP="00966362">
            <w:pPr>
              <w:autoSpaceDE w:val="0"/>
              <w:autoSpaceDN w:val="0"/>
              <w:adjustRightInd w:val="0"/>
              <w:spacing w:line="276" w:lineRule="auto"/>
              <w:rPr>
                <w:rFonts w:asciiTheme="minorHAnsi" w:hAnsiTheme="minorHAnsi" w:cstheme="minorHAnsi"/>
                <w:sz w:val="22"/>
                <w:szCs w:val="22"/>
                <w:lang w:val="en-US"/>
              </w:rPr>
            </w:pPr>
          </w:p>
          <w:p w14:paraId="415CBD55" w14:textId="77777777" w:rsidR="00966362" w:rsidRPr="00966362" w:rsidRDefault="00966362" w:rsidP="00966362">
            <w:pPr>
              <w:autoSpaceDE w:val="0"/>
              <w:autoSpaceDN w:val="0"/>
              <w:adjustRightInd w:val="0"/>
              <w:spacing w:line="276" w:lineRule="auto"/>
              <w:rPr>
                <w:rFonts w:asciiTheme="minorHAnsi" w:hAnsiTheme="minorHAnsi" w:cstheme="minorHAnsi"/>
                <w:sz w:val="22"/>
                <w:szCs w:val="22"/>
                <w:lang w:val="en-US"/>
              </w:rPr>
            </w:pPr>
            <w:r w:rsidRPr="00966362">
              <w:rPr>
                <w:rFonts w:asciiTheme="minorHAnsi" w:hAnsiTheme="minorHAnsi" w:cstheme="minorHAnsi"/>
                <w:sz w:val="22"/>
                <w:szCs w:val="22"/>
                <w:lang w:val="en-US"/>
              </w:rPr>
              <w:t>In making decisions, the decision maker(s):</w:t>
            </w:r>
          </w:p>
          <w:p w14:paraId="415CBD56" w14:textId="77777777" w:rsidR="00966362" w:rsidRPr="00966362" w:rsidRDefault="00966362" w:rsidP="00966362">
            <w:pPr>
              <w:pStyle w:val="ListParagraph"/>
              <w:numPr>
                <w:ilvl w:val="0"/>
                <w:numId w:val="14"/>
              </w:numPr>
              <w:autoSpaceDE w:val="0"/>
              <w:autoSpaceDN w:val="0"/>
              <w:adjustRightInd w:val="0"/>
              <w:spacing w:line="276" w:lineRule="auto"/>
              <w:rPr>
                <w:rFonts w:asciiTheme="minorHAnsi" w:hAnsiTheme="minorHAnsi" w:cstheme="minorHAnsi"/>
                <w:sz w:val="22"/>
                <w:szCs w:val="22"/>
                <w:lang w:val="en-US"/>
              </w:rPr>
            </w:pPr>
            <w:proofErr w:type="gramStart"/>
            <w:r w:rsidRPr="00966362">
              <w:rPr>
                <w:rFonts w:asciiTheme="minorHAnsi" w:hAnsiTheme="minorHAnsi" w:cstheme="minorHAnsi"/>
                <w:sz w:val="22"/>
                <w:szCs w:val="22"/>
                <w:lang w:val="en-US"/>
              </w:rPr>
              <w:t>take into account</w:t>
            </w:r>
            <w:proofErr w:type="gramEnd"/>
            <w:r w:rsidRPr="00966362">
              <w:rPr>
                <w:rFonts w:asciiTheme="minorHAnsi" w:hAnsiTheme="minorHAnsi" w:cstheme="minorHAnsi"/>
                <w:sz w:val="22"/>
                <w:szCs w:val="22"/>
                <w:lang w:val="en-US"/>
              </w:rPr>
              <w:t xml:space="preserve"> relevant considerations;</w:t>
            </w:r>
          </w:p>
          <w:p w14:paraId="415CBD57" w14:textId="77777777" w:rsidR="00966362" w:rsidRPr="00966362" w:rsidRDefault="00966362" w:rsidP="00966362">
            <w:pPr>
              <w:pStyle w:val="ListParagraph"/>
              <w:numPr>
                <w:ilvl w:val="0"/>
                <w:numId w:val="14"/>
              </w:numPr>
              <w:autoSpaceDE w:val="0"/>
              <w:autoSpaceDN w:val="0"/>
              <w:adjustRightInd w:val="0"/>
              <w:spacing w:line="276" w:lineRule="auto"/>
              <w:rPr>
                <w:rFonts w:asciiTheme="minorHAnsi" w:hAnsiTheme="minorHAnsi" w:cstheme="minorHAnsi"/>
                <w:sz w:val="22"/>
                <w:szCs w:val="22"/>
                <w:lang w:val="en-US"/>
              </w:rPr>
            </w:pPr>
            <w:r w:rsidRPr="00966362">
              <w:rPr>
                <w:rFonts w:asciiTheme="minorHAnsi" w:hAnsiTheme="minorHAnsi" w:cstheme="minorHAnsi"/>
                <w:sz w:val="22"/>
                <w:szCs w:val="22"/>
                <w:lang w:val="en-US"/>
              </w:rPr>
              <w:t xml:space="preserve">do not </w:t>
            </w:r>
            <w:proofErr w:type="gramStart"/>
            <w:r w:rsidRPr="00966362">
              <w:rPr>
                <w:rFonts w:asciiTheme="minorHAnsi" w:hAnsiTheme="minorHAnsi" w:cstheme="minorHAnsi"/>
                <w:sz w:val="22"/>
                <w:szCs w:val="22"/>
                <w:lang w:val="en-US"/>
              </w:rPr>
              <w:t>take into account</w:t>
            </w:r>
            <w:proofErr w:type="gramEnd"/>
            <w:r w:rsidRPr="00966362">
              <w:rPr>
                <w:rFonts w:asciiTheme="minorHAnsi" w:hAnsiTheme="minorHAnsi" w:cstheme="minorHAnsi"/>
                <w:sz w:val="22"/>
                <w:szCs w:val="22"/>
                <w:lang w:val="en-US"/>
              </w:rPr>
              <w:t xml:space="preserve"> irrelevant considerations;</w:t>
            </w:r>
          </w:p>
          <w:p w14:paraId="415CBD58" w14:textId="77777777" w:rsidR="00966362" w:rsidRPr="00966362" w:rsidRDefault="00966362" w:rsidP="00966362">
            <w:pPr>
              <w:pStyle w:val="ListParagraph"/>
              <w:numPr>
                <w:ilvl w:val="0"/>
                <w:numId w:val="14"/>
              </w:numPr>
              <w:autoSpaceDE w:val="0"/>
              <w:autoSpaceDN w:val="0"/>
              <w:adjustRightInd w:val="0"/>
              <w:spacing w:line="276" w:lineRule="auto"/>
              <w:rPr>
                <w:rFonts w:asciiTheme="minorHAnsi" w:hAnsiTheme="minorHAnsi" w:cstheme="minorHAnsi"/>
                <w:sz w:val="22"/>
                <w:szCs w:val="22"/>
                <w:lang w:val="en-US"/>
              </w:rPr>
            </w:pPr>
            <w:r w:rsidRPr="00966362">
              <w:rPr>
                <w:rFonts w:asciiTheme="minorHAnsi" w:hAnsiTheme="minorHAnsi" w:cstheme="minorHAnsi"/>
                <w:sz w:val="22"/>
                <w:szCs w:val="22"/>
                <w:lang w:val="en-US"/>
              </w:rPr>
              <w:t>act for a proper purpose; and</w:t>
            </w:r>
          </w:p>
          <w:p w14:paraId="415CBD59" w14:textId="77777777" w:rsidR="00966362" w:rsidRPr="00966362" w:rsidRDefault="00966362" w:rsidP="00966362">
            <w:pPr>
              <w:pStyle w:val="ListParagraph"/>
              <w:numPr>
                <w:ilvl w:val="0"/>
                <w:numId w:val="14"/>
              </w:numPr>
              <w:autoSpaceDE w:val="0"/>
              <w:autoSpaceDN w:val="0"/>
              <w:adjustRightInd w:val="0"/>
              <w:spacing w:line="276" w:lineRule="auto"/>
              <w:rPr>
                <w:rFonts w:asciiTheme="minorHAnsi" w:hAnsiTheme="minorHAnsi" w:cstheme="minorHAnsi"/>
                <w:sz w:val="22"/>
                <w:szCs w:val="22"/>
                <w:lang w:val="en-US"/>
              </w:rPr>
            </w:pPr>
            <w:r w:rsidRPr="00966362">
              <w:rPr>
                <w:rFonts w:asciiTheme="minorHAnsi" w:hAnsiTheme="minorHAnsi" w:cstheme="minorHAnsi"/>
                <w:sz w:val="22"/>
                <w:szCs w:val="22"/>
                <w:lang w:val="en-US"/>
              </w:rPr>
              <w:t xml:space="preserve">that the decision is not unreasonable </w:t>
            </w:r>
          </w:p>
          <w:p w14:paraId="415CBD5A" w14:textId="77777777" w:rsidR="00136325" w:rsidRDefault="00136325" w:rsidP="00966362">
            <w:pPr>
              <w:autoSpaceDE w:val="0"/>
              <w:autoSpaceDN w:val="0"/>
              <w:adjustRightInd w:val="0"/>
              <w:spacing w:line="276" w:lineRule="auto"/>
              <w:rPr>
                <w:rFonts w:asciiTheme="minorHAnsi" w:hAnsiTheme="minorHAnsi" w:cstheme="minorHAnsi"/>
                <w:sz w:val="22"/>
                <w:szCs w:val="22"/>
                <w:lang w:val="en-US"/>
              </w:rPr>
            </w:pPr>
          </w:p>
          <w:p w14:paraId="415CBD5B" w14:textId="77777777" w:rsidR="00577036" w:rsidRPr="00136325" w:rsidRDefault="00577036" w:rsidP="00577036">
            <w:pPr>
              <w:autoSpaceDE w:val="0"/>
              <w:autoSpaceDN w:val="0"/>
              <w:adjustRightInd w:val="0"/>
              <w:spacing w:line="276" w:lineRule="auto"/>
              <w:rPr>
                <w:rFonts w:asciiTheme="minorHAnsi" w:hAnsiTheme="minorHAnsi" w:cstheme="minorHAnsi"/>
              </w:rPr>
            </w:pPr>
            <w:proofErr w:type="gramStart"/>
            <w:r>
              <w:rPr>
                <w:rFonts w:asciiTheme="minorHAnsi" w:hAnsiTheme="minorHAnsi" w:cstheme="minorHAnsi"/>
                <w:sz w:val="22"/>
                <w:szCs w:val="22"/>
                <w:lang w:val="en-US"/>
              </w:rPr>
              <w:t>In essence whatever</w:t>
            </w:r>
            <w:proofErr w:type="gramEnd"/>
            <w:r>
              <w:rPr>
                <w:rFonts w:asciiTheme="minorHAnsi" w:hAnsiTheme="minorHAnsi" w:cstheme="minorHAnsi"/>
                <w:sz w:val="22"/>
                <w:szCs w:val="22"/>
                <w:lang w:val="en-US"/>
              </w:rPr>
              <w:t xml:space="preserve"> decisions are made of a complaint or appeal the procedure used must be transparent and fair and seen to be fair. Decisions taken will be impartial and based on provided relevant information.</w:t>
            </w:r>
          </w:p>
        </w:tc>
      </w:tr>
    </w:tbl>
    <w:p w14:paraId="415CBD5D" w14:textId="77777777" w:rsidR="00966362" w:rsidRDefault="00966362" w:rsidP="00136325">
      <w:pPr>
        <w:autoSpaceDE w:val="0"/>
        <w:autoSpaceDN w:val="0"/>
        <w:adjustRightInd w:val="0"/>
        <w:rPr>
          <w:rFonts w:ascii="Arial" w:hAnsi="Arial" w:cs="Arial"/>
          <w:sz w:val="22"/>
          <w:szCs w:val="22"/>
          <w:lang w:val="en-US"/>
        </w:rPr>
      </w:pPr>
    </w:p>
    <w:p w14:paraId="415CBD5E" w14:textId="77777777" w:rsidR="00966362" w:rsidRPr="00966362" w:rsidRDefault="00966362">
      <w:pPr>
        <w:autoSpaceDE w:val="0"/>
        <w:autoSpaceDN w:val="0"/>
        <w:adjustRightInd w:val="0"/>
        <w:rPr>
          <w:rFonts w:asciiTheme="minorHAnsi" w:hAnsiTheme="minorHAnsi" w:cstheme="minorHAnsi"/>
          <w:sz w:val="22"/>
          <w:szCs w:val="22"/>
          <w:lang w:val="en-US"/>
        </w:rPr>
      </w:pPr>
    </w:p>
    <w:sectPr w:rsidR="00966362" w:rsidRPr="00966362" w:rsidSect="00E913BF">
      <w:headerReference w:type="default" r:id="rId7"/>
      <w:footerReference w:type="default" r:id="rId8"/>
      <w:pgSz w:w="11906" w:h="16838"/>
      <w:pgMar w:top="1008" w:right="1008" w:bottom="1008" w:left="1008"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355E" w14:textId="77777777" w:rsidR="008825B4" w:rsidRDefault="008825B4">
      <w:r>
        <w:separator/>
      </w:r>
    </w:p>
  </w:endnote>
  <w:endnote w:type="continuationSeparator" w:id="0">
    <w:p w14:paraId="12F814C4" w14:textId="77777777" w:rsidR="008825B4" w:rsidRDefault="008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0364" w14:textId="77777777" w:rsidR="00D12A95" w:rsidRPr="00D12A95" w:rsidRDefault="00D12A95" w:rsidP="00B1758F">
    <w:pPr>
      <w:tabs>
        <w:tab w:val="center" w:pos="4513"/>
        <w:tab w:val="right" w:pos="9026"/>
      </w:tabs>
      <w:rPr>
        <w:rFonts w:asciiTheme="minorHAnsi" w:eastAsia="Calibri" w:hAnsiTheme="minorHAnsi" w:cstheme="minorHAnsi"/>
        <w:szCs w:val="22"/>
        <w:lang w:val="en-AU"/>
      </w:rPr>
    </w:pPr>
    <w:r w:rsidRPr="00D12A95">
      <w:rPr>
        <w:rFonts w:asciiTheme="minorHAnsi" w:eastAsia="Calibri" w:hAnsiTheme="minorHAnsi" w:cstheme="minorHAnsi"/>
        <w:szCs w:val="22"/>
        <w:lang w:val="en-AU"/>
      </w:rPr>
      <w:fldChar w:fldCharType="begin"/>
    </w:r>
    <w:r w:rsidRPr="00D12A95">
      <w:rPr>
        <w:rFonts w:asciiTheme="minorHAnsi" w:eastAsia="Calibri" w:hAnsiTheme="minorHAnsi" w:cstheme="minorHAnsi"/>
        <w:szCs w:val="22"/>
        <w:lang w:val="en-AU"/>
      </w:rPr>
      <w:instrText xml:space="preserve"> FILENAME \p \* MERGEFORMAT </w:instrText>
    </w:r>
    <w:r w:rsidRPr="00D12A95">
      <w:rPr>
        <w:rFonts w:asciiTheme="minorHAnsi" w:eastAsia="Calibri" w:hAnsiTheme="minorHAnsi" w:cstheme="minorHAnsi"/>
        <w:szCs w:val="22"/>
        <w:lang w:val="en-AU"/>
      </w:rPr>
      <w:fldChar w:fldCharType="separate"/>
    </w:r>
    <w:r w:rsidRPr="00D12A95">
      <w:rPr>
        <w:rFonts w:asciiTheme="minorHAnsi" w:eastAsia="Calibri" w:hAnsiTheme="minorHAnsi" w:cstheme="minorHAnsi"/>
        <w:noProof/>
        <w:szCs w:val="22"/>
        <w:lang w:val="en-AU"/>
      </w:rPr>
      <w:t>E:\HUMAN RESOURCES\POLICIES PROCEDURES AND FORMS\COMPLAINTS AND APPEALS\Principles of Natural Justice.docx</w:t>
    </w:r>
    <w:r w:rsidRPr="00D12A95">
      <w:rPr>
        <w:rFonts w:asciiTheme="minorHAnsi" w:eastAsia="Calibri" w:hAnsiTheme="minorHAnsi" w:cstheme="minorHAnsi"/>
        <w:szCs w:val="22"/>
        <w:lang w:val="en-AU"/>
      </w:rPr>
      <w:fldChar w:fldCharType="end"/>
    </w:r>
  </w:p>
  <w:p w14:paraId="44FC217A" w14:textId="07933244" w:rsidR="00B1758F" w:rsidRPr="00D12A95" w:rsidRDefault="00B1758F" w:rsidP="00B1758F">
    <w:pPr>
      <w:tabs>
        <w:tab w:val="center" w:pos="4513"/>
        <w:tab w:val="right" w:pos="9026"/>
      </w:tabs>
      <w:rPr>
        <w:rFonts w:asciiTheme="minorHAnsi" w:eastAsia="Calibri" w:hAnsiTheme="minorHAnsi" w:cstheme="minorHAnsi"/>
        <w:szCs w:val="22"/>
        <w:lang w:val="en-AU"/>
      </w:rPr>
    </w:pPr>
    <w:r w:rsidRPr="00D12A95">
      <w:rPr>
        <w:rFonts w:asciiTheme="minorHAnsi" w:eastAsia="Calibri" w:hAnsiTheme="minorHAnsi" w:cstheme="minorHAnsi"/>
        <w:szCs w:val="22"/>
        <w:lang w:val="en-AU"/>
      </w:rPr>
      <w:t>Created by J O’Connor</w:t>
    </w:r>
  </w:p>
  <w:p w14:paraId="179D1A71" w14:textId="77777777" w:rsidR="00B1758F" w:rsidRPr="00D12A95" w:rsidRDefault="00B1758F" w:rsidP="00B1758F">
    <w:pPr>
      <w:tabs>
        <w:tab w:val="center" w:pos="4513"/>
        <w:tab w:val="right" w:pos="9026"/>
      </w:tabs>
      <w:rPr>
        <w:rFonts w:asciiTheme="minorHAnsi" w:eastAsia="Calibri" w:hAnsiTheme="minorHAnsi" w:cstheme="minorHAnsi"/>
        <w:szCs w:val="22"/>
        <w:lang w:val="en-AU"/>
      </w:rPr>
    </w:pPr>
    <w:r w:rsidRPr="00D12A95">
      <w:rPr>
        <w:rFonts w:asciiTheme="minorHAnsi" w:eastAsia="Calibri" w:hAnsiTheme="minorHAnsi" w:cstheme="minorHAnsi"/>
        <w:szCs w:val="22"/>
        <w:lang w:val="en-AU"/>
      </w:rPr>
      <w:t>2 December 2017</w:t>
    </w:r>
  </w:p>
  <w:p w14:paraId="010C21B8" w14:textId="4EC2659B" w:rsidR="00B1758F" w:rsidRPr="00D12A95" w:rsidRDefault="00B1758F" w:rsidP="00B1758F">
    <w:pPr>
      <w:tabs>
        <w:tab w:val="center" w:pos="4513"/>
        <w:tab w:val="right" w:pos="9026"/>
      </w:tabs>
      <w:rPr>
        <w:rFonts w:asciiTheme="minorHAnsi" w:eastAsia="Calibri" w:hAnsiTheme="minorHAnsi" w:cstheme="minorHAnsi"/>
        <w:szCs w:val="22"/>
        <w:lang w:val="en-AU"/>
      </w:rPr>
    </w:pPr>
    <w:r w:rsidRPr="00D12A95">
      <w:rPr>
        <w:rFonts w:asciiTheme="minorHAnsi" w:eastAsia="Calibri" w:hAnsiTheme="minorHAnsi" w:cstheme="minorHAnsi"/>
        <w:szCs w:val="22"/>
        <w:lang w:val="en-AU"/>
      </w:rPr>
      <w:t xml:space="preserve">Page </w:t>
    </w:r>
    <w:r w:rsidRPr="00D12A95">
      <w:rPr>
        <w:rFonts w:asciiTheme="minorHAnsi" w:eastAsia="Calibri" w:hAnsiTheme="minorHAnsi" w:cstheme="minorHAnsi"/>
        <w:b/>
        <w:bCs/>
        <w:szCs w:val="22"/>
        <w:lang w:val="en-AU"/>
      </w:rPr>
      <w:fldChar w:fldCharType="begin"/>
    </w:r>
    <w:r w:rsidRPr="00D12A95">
      <w:rPr>
        <w:rFonts w:asciiTheme="minorHAnsi" w:eastAsia="Calibri" w:hAnsiTheme="minorHAnsi" w:cstheme="minorHAnsi"/>
        <w:b/>
        <w:bCs/>
        <w:szCs w:val="22"/>
        <w:lang w:val="en-AU"/>
      </w:rPr>
      <w:instrText xml:space="preserve"> PAGE  \* Arabic  \* MERGEFORMAT </w:instrText>
    </w:r>
    <w:r w:rsidRPr="00D12A95">
      <w:rPr>
        <w:rFonts w:asciiTheme="minorHAnsi" w:eastAsia="Calibri" w:hAnsiTheme="minorHAnsi" w:cstheme="minorHAnsi"/>
        <w:b/>
        <w:bCs/>
        <w:szCs w:val="22"/>
        <w:lang w:val="en-AU"/>
      </w:rPr>
      <w:fldChar w:fldCharType="separate"/>
    </w:r>
    <w:r w:rsidRPr="00D12A95">
      <w:rPr>
        <w:rFonts w:asciiTheme="minorHAnsi" w:eastAsia="Calibri" w:hAnsiTheme="minorHAnsi" w:cstheme="minorHAnsi"/>
        <w:b/>
        <w:bCs/>
        <w:noProof/>
        <w:szCs w:val="22"/>
        <w:lang w:val="en-AU"/>
      </w:rPr>
      <w:t>1</w:t>
    </w:r>
    <w:r w:rsidRPr="00D12A95">
      <w:rPr>
        <w:rFonts w:asciiTheme="minorHAnsi" w:eastAsia="Calibri" w:hAnsiTheme="minorHAnsi" w:cstheme="minorHAnsi"/>
        <w:b/>
        <w:bCs/>
        <w:szCs w:val="22"/>
        <w:lang w:val="en-AU"/>
      </w:rPr>
      <w:fldChar w:fldCharType="end"/>
    </w:r>
    <w:r w:rsidRPr="00D12A95">
      <w:rPr>
        <w:rFonts w:asciiTheme="minorHAnsi" w:eastAsia="Calibri" w:hAnsiTheme="minorHAnsi" w:cstheme="minorHAnsi"/>
        <w:szCs w:val="22"/>
        <w:lang w:val="en-AU"/>
      </w:rPr>
      <w:t xml:space="preserve"> of </w:t>
    </w:r>
    <w:r w:rsidRPr="00D12A95">
      <w:rPr>
        <w:rFonts w:asciiTheme="minorHAnsi" w:eastAsia="Calibri" w:hAnsiTheme="minorHAnsi" w:cstheme="minorHAnsi"/>
        <w:b/>
        <w:bCs/>
        <w:szCs w:val="22"/>
        <w:lang w:val="en-AU"/>
      </w:rPr>
      <w:fldChar w:fldCharType="begin"/>
    </w:r>
    <w:r w:rsidRPr="00D12A95">
      <w:rPr>
        <w:rFonts w:asciiTheme="minorHAnsi" w:eastAsia="Calibri" w:hAnsiTheme="minorHAnsi" w:cstheme="minorHAnsi"/>
        <w:b/>
        <w:bCs/>
        <w:szCs w:val="22"/>
        <w:lang w:val="en-AU"/>
      </w:rPr>
      <w:instrText xml:space="preserve"> NUMPAGES  \* Arabic  \* MERGEFORMAT </w:instrText>
    </w:r>
    <w:r w:rsidRPr="00D12A95">
      <w:rPr>
        <w:rFonts w:asciiTheme="minorHAnsi" w:eastAsia="Calibri" w:hAnsiTheme="minorHAnsi" w:cstheme="minorHAnsi"/>
        <w:b/>
        <w:bCs/>
        <w:szCs w:val="22"/>
        <w:lang w:val="en-AU"/>
      </w:rPr>
      <w:fldChar w:fldCharType="separate"/>
    </w:r>
    <w:r w:rsidRPr="00D12A95">
      <w:rPr>
        <w:rFonts w:asciiTheme="minorHAnsi" w:eastAsia="Calibri" w:hAnsiTheme="minorHAnsi" w:cstheme="minorHAnsi"/>
        <w:b/>
        <w:bCs/>
        <w:noProof/>
        <w:szCs w:val="22"/>
        <w:lang w:val="en-AU"/>
      </w:rPr>
      <w:t>1</w:t>
    </w:r>
    <w:r w:rsidRPr="00D12A95">
      <w:rPr>
        <w:rFonts w:asciiTheme="minorHAnsi" w:eastAsia="Calibri" w:hAnsiTheme="minorHAnsi" w:cstheme="minorHAnsi"/>
        <w:b/>
        <w:bCs/>
        <w:szCs w:val="22"/>
        <w:lang w:val="en-AU"/>
      </w:rPr>
      <w:fldChar w:fldCharType="end"/>
    </w:r>
  </w:p>
  <w:p w14:paraId="415CBD64" w14:textId="38433C78" w:rsidR="00A13C8D" w:rsidRPr="00D12A95" w:rsidRDefault="00B1758F" w:rsidP="00D12A95">
    <w:pPr>
      <w:tabs>
        <w:tab w:val="center" w:pos="4513"/>
        <w:tab w:val="right" w:pos="9026"/>
      </w:tabs>
      <w:rPr>
        <w:rFonts w:asciiTheme="minorHAnsi" w:eastAsia="Calibri" w:hAnsiTheme="minorHAnsi" w:cstheme="minorHAnsi"/>
        <w:szCs w:val="22"/>
        <w:lang w:val="en-AU"/>
      </w:rPr>
    </w:pPr>
    <w:r w:rsidRPr="00D12A95">
      <w:rPr>
        <w:rFonts w:asciiTheme="minorHAnsi" w:eastAsia="Calibri" w:hAnsiTheme="minorHAnsi" w:cstheme="minorHAnsi"/>
        <w:szCs w:val="22"/>
        <w:lang w:val="en-AU"/>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FECF" w14:textId="77777777" w:rsidR="008825B4" w:rsidRDefault="008825B4">
      <w:r>
        <w:separator/>
      </w:r>
    </w:p>
  </w:footnote>
  <w:footnote w:type="continuationSeparator" w:id="0">
    <w:p w14:paraId="1031365A" w14:textId="77777777" w:rsidR="008825B4" w:rsidRDefault="0088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BD63" w14:textId="5F11CCC4" w:rsidR="00CC7FF9" w:rsidRPr="00B25EF8" w:rsidRDefault="00B25EF8" w:rsidP="00B25EF8">
    <w:pPr>
      <w:pStyle w:val="Header"/>
      <w:pBdr>
        <w:bottom w:val="single" w:sz="4" w:space="1" w:color="auto"/>
      </w:pBdr>
      <w:jc w:val="center"/>
      <w:rPr>
        <w:rFonts w:asciiTheme="minorHAnsi" w:hAnsiTheme="minorHAnsi" w:cstheme="minorHAnsi"/>
        <w:color w:val="FF0000"/>
        <w:sz w:val="28"/>
        <w:szCs w:val="24"/>
      </w:rPr>
    </w:pPr>
    <w:r w:rsidRPr="00766AD7">
      <w:rPr>
        <w:noProof/>
        <w:sz w:val="24"/>
      </w:rPr>
      <w:drawing>
        <wp:anchor distT="0" distB="0" distL="114300" distR="114300" simplePos="0" relativeHeight="251658240" behindDoc="1" locked="0" layoutInCell="1" allowOverlap="1" wp14:anchorId="2CD9EE13" wp14:editId="50D9F526">
          <wp:simplePos x="0" y="0"/>
          <wp:positionH relativeFrom="column">
            <wp:posOffset>5029200</wp:posOffset>
          </wp:positionH>
          <wp:positionV relativeFrom="paragraph">
            <wp:posOffset>-581693</wp:posOffset>
          </wp:positionV>
          <wp:extent cx="1245235" cy="820420"/>
          <wp:effectExtent l="0" t="0" r="0" b="0"/>
          <wp:wrapTight wrapText="bothSides">
            <wp:wrapPolygon edited="0">
              <wp:start x="0" y="0"/>
              <wp:lineTo x="0" y="21065"/>
              <wp:lineTo x="21148" y="21065"/>
              <wp:lineTo x="2114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5235" cy="820420"/>
                  </a:xfrm>
                  <a:prstGeom prst="rect">
                    <a:avLst/>
                  </a:prstGeom>
                </pic:spPr>
              </pic:pic>
            </a:graphicData>
          </a:graphic>
        </wp:anchor>
      </w:drawing>
    </w:r>
    <w:r w:rsidR="00C41DC7" w:rsidRPr="00766AD7">
      <w:rPr>
        <w:rFonts w:asciiTheme="minorHAnsi" w:hAnsiTheme="minorHAnsi" w:cstheme="minorHAnsi"/>
        <w:b/>
        <w:sz w:val="36"/>
        <w:szCs w:val="24"/>
      </w:rPr>
      <w:t>PRINCIPLES OF NATURAL JUSTICE</w:t>
    </w:r>
    <w:r>
      <w:rPr>
        <w:rFonts w:asciiTheme="minorHAnsi" w:hAnsiTheme="minorHAnsi" w:cstheme="minorHAnsi"/>
        <w:b/>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9B9"/>
    <w:multiLevelType w:val="hybridMultilevel"/>
    <w:tmpl w:val="ABF8F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4E4"/>
    <w:multiLevelType w:val="hybridMultilevel"/>
    <w:tmpl w:val="15D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31B5"/>
    <w:multiLevelType w:val="hybridMultilevel"/>
    <w:tmpl w:val="49384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11028"/>
    <w:multiLevelType w:val="hybridMultilevel"/>
    <w:tmpl w:val="0DB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215E"/>
    <w:multiLevelType w:val="hybridMultilevel"/>
    <w:tmpl w:val="7AC6A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682B"/>
    <w:multiLevelType w:val="hybridMultilevel"/>
    <w:tmpl w:val="20F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1390"/>
    <w:multiLevelType w:val="hybridMultilevel"/>
    <w:tmpl w:val="E2848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E6E70"/>
    <w:multiLevelType w:val="hybridMultilevel"/>
    <w:tmpl w:val="5454A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F1DAE"/>
    <w:multiLevelType w:val="hybridMultilevel"/>
    <w:tmpl w:val="2248716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591D7660"/>
    <w:multiLevelType w:val="hybridMultilevel"/>
    <w:tmpl w:val="9CB4496C"/>
    <w:lvl w:ilvl="0" w:tplc="E0D04C62">
      <w:start w:val="1"/>
      <w:numFmt w:val="bullet"/>
      <w:pStyle w:val="AttachmentBulletList1"/>
      <w:lvlText w:val=""/>
      <w:lvlJc w:val="left"/>
      <w:pPr>
        <w:ind w:left="743" w:hanging="360"/>
      </w:pPr>
      <w:rPr>
        <w:rFonts w:ascii="Symbol" w:hAnsi="Symbol" w:hint="default"/>
      </w:rPr>
    </w:lvl>
    <w:lvl w:ilvl="1" w:tplc="0C090019" w:tentative="1">
      <w:start w:val="1"/>
      <w:numFmt w:val="bullet"/>
      <w:lvlText w:val="o"/>
      <w:lvlJc w:val="left"/>
      <w:pPr>
        <w:ind w:left="1463" w:hanging="360"/>
      </w:pPr>
      <w:rPr>
        <w:rFonts w:ascii="Courier New" w:hAnsi="Courier New" w:cs="Courier New" w:hint="default"/>
      </w:rPr>
    </w:lvl>
    <w:lvl w:ilvl="2" w:tplc="0C09001B" w:tentative="1">
      <w:start w:val="1"/>
      <w:numFmt w:val="bullet"/>
      <w:lvlText w:val=""/>
      <w:lvlJc w:val="left"/>
      <w:pPr>
        <w:ind w:left="2183" w:hanging="360"/>
      </w:pPr>
      <w:rPr>
        <w:rFonts w:ascii="Wingdings" w:hAnsi="Wingdings" w:hint="default"/>
      </w:rPr>
    </w:lvl>
    <w:lvl w:ilvl="3" w:tplc="0C09000F" w:tentative="1">
      <w:start w:val="1"/>
      <w:numFmt w:val="bullet"/>
      <w:lvlText w:val=""/>
      <w:lvlJc w:val="left"/>
      <w:pPr>
        <w:ind w:left="2903" w:hanging="360"/>
      </w:pPr>
      <w:rPr>
        <w:rFonts w:ascii="Symbol" w:hAnsi="Symbol" w:hint="default"/>
      </w:rPr>
    </w:lvl>
    <w:lvl w:ilvl="4" w:tplc="0C090019" w:tentative="1">
      <w:start w:val="1"/>
      <w:numFmt w:val="bullet"/>
      <w:lvlText w:val="o"/>
      <w:lvlJc w:val="left"/>
      <w:pPr>
        <w:ind w:left="3623" w:hanging="360"/>
      </w:pPr>
      <w:rPr>
        <w:rFonts w:ascii="Courier New" w:hAnsi="Courier New" w:cs="Courier New" w:hint="default"/>
      </w:rPr>
    </w:lvl>
    <w:lvl w:ilvl="5" w:tplc="0C09001B" w:tentative="1">
      <w:start w:val="1"/>
      <w:numFmt w:val="bullet"/>
      <w:lvlText w:val=""/>
      <w:lvlJc w:val="left"/>
      <w:pPr>
        <w:ind w:left="4343" w:hanging="360"/>
      </w:pPr>
      <w:rPr>
        <w:rFonts w:ascii="Wingdings" w:hAnsi="Wingdings" w:hint="default"/>
      </w:rPr>
    </w:lvl>
    <w:lvl w:ilvl="6" w:tplc="0C09000F" w:tentative="1">
      <w:start w:val="1"/>
      <w:numFmt w:val="bullet"/>
      <w:lvlText w:val=""/>
      <w:lvlJc w:val="left"/>
      <w:pPr>
        <w:ind w:left="5063" w:hanging="360"/>
      </w:pPr>
      <w:rPr>
        <w:rFonts w:ascii="Symbol" w:hAnsi="Symbol" w:hint="default"/>
      </w:rPr>
    </w:lvl>
    <w:lvl w:ilvl="7" w:tplc="0C090019" w:tentative="1">
      <w:start w:val="1"/>
      <w:numFmt w:val="bullet"/>
      <w:lvlText w:val="o"/>
      <w:lvlJc w:val="left"/>
      <w:pPr>
        <w:ind w:left="5783" w:hanging="360"/>
      </w:pPr>
      <w:rPr>
        <w:rFonts w:ascii="Courier New" w:hAnsi="Courier New" w:cs="Courier New" w:hint="default"/>
      </w:rPr>
    </w:lvl>
    <w:lvl w:ilvl="8" w:tplc="0C09001B" w:tentative="1">
      <w:start w:val="1"/>
      <w:numFmt w:val="bullet"/>
      <w:lvlText w:val=""/>
      <w:lvlJc w:val="left"/>
      <w:pPr>
        <w:ind w:left="6503" w:hanging="360"/>
      </w:pPr>
      <w:rPr>
        <w:rFonts w:ascii="Wingdings" w:hAnsi="Wingdings" w:hint="default"/>
      </w:rPr>
    </w:lvl>
  </w:abstractNum>
  <w:abstractNum w:abstractNumId="10" w15:restartNumberingAfterBreak="0">
    <w:nsid w:val="68681E3B"/>
    <w:multiLevelType w:val="hybridMultilevel"/>
    <w:tmpl w:val="80F22798"/>
    <w:lvl w:ilvl="0" w:tplc="768693A8">
      <w:start w:val="1"/>
      <w:numFmt w:val="lowerRoman"/>
      <w:pStyle w:val="StandardElementRoman"/>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BB52115"/>
    <w:multiLevelType w:val="hybridMultilevel"/>
    <w:tmpl w:val="A0A8CD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F8441AA"/>
    <w:multiLevelType w:val="hybridMultilevel"/>
    <w:tmpl w:val="93A8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2"/>
  </w:num>
  <w:num w:numId="6">
    <w:abstractNumId w:val="9"/>
  </w:num>
  <w:num w:numId="7">
    <w:abstractNumId w:val="10"/>
  </w:num>
  <w:num w:numId="8">
    <w:abstractNumId w:val="10"/>
    <w:lvlOverride w:ilvl="0">
      <w:startOverride w:val="1"/>
    </w:lvlOverride>
  </w:num>
  <w:num w:numId="9">
    <w:abstractNumId w:val="4"/>
  </w:num>
  <w:num w:numId="10">
    <w:abstractNumId w:val="1"/>
  </w:num>
  <w:num w:numId="11">
    <w:abstractNumId w:val="11"/>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3D"/>
    <w:rsid w:val="0002133B"/>
    <w:rsid w:val="000552C0"/>
    <w:rsid w:val="00071966"/>
    <w:rsid w:val="00136325"/>
    <w:rsid w:val="00182B0C"/>
    <w:rsid w:val="001C5109"/>
    <w:rsid w:val="00207C7A"/>
    <w:rsid w:val="00246BD6"/>
    <w:rsid w:val="00296FE6"/>
    <w:rsid w:val="002A2A3E"/>
    <w:rsid w:val="002F65E7"/>
    <w:rsid w:val="00310B7E"/>
    <w:rsid w:val="00334725"/>
    <w:rsid w:val="00461288"/>
    <w:rsid w:val="004924F7"/>
    <w:rsid w:val="004B2782"/>
    <w:rsid w:val="004D613C"/>
    <w:rsid w:val="00577036"/>
    <w:rsid w:val="00633825"/>
    <w:rsid w:val="00645C2E"/>
    <w:rsid w:val="0065796E"/>
    <w:rsid w:val="00687417"/>
    <w:rsid w:val="006A2509"/>
    <w:rsid w:val="00737017"/>
    <w:rsid w:val="00740D9F"/>
    <w:rsid w:val="00766AD7"/>
    <w:rsid w:val="00796070"/>
    <w:rsid w:val="007C4D27"/>
    <w:rsid w:val="007C57C6"/>
    <w:rsid w:val="00801863"/>
    <w:rsid w:val="0083271A"/>
    <w:rsid w:val="008825B4"/>
    <w:rsid w:val="00894A42"/>
    <w:rsid w:val="008B2D0F"/>
    <w:rsid w:val="008D7257"/>
    <w:rsid w:val="008F5D04"/>
    <w:rsid w:val="009004C3"/>
    <w:rsid w:val="00966362"/>
    <w:rsid w:val="009C455F"/>
    <w:rsid w:val="009D184E"/>
    <w:rsid w:val="00A13C8D"/>
    <w:rsid w:val="00A37FC7"/>
    <w:rsid w:val="00B1758F"/>
    <w:rsid w:val="00B25EF8"/>
    <w:rsid w:val="00B54F3D"/>
    <w:rsid w:val="00B55B07"/>
    <w:rsid w:val="00B860D5"/>
    <w:rsid w:val="00BF4215"/>
    <w:rsid w:val="00C02F72"/>
    <w:rsid w:val="00C41DC7"/>
    <w:rsid w:val="00C47FFC"/>
    <w:rsid w:val="00CB2D65"/>
    <w:rsid w:val="00CC7FF9"/>
    <w:rsid w:val="00CF7164"/>
    <w:rsid w:val="00D12A95"/>
    <w:rsid w:val="00DF3A6D"/>
    <w:rsid w:val="00E61DDB"/>
    <w:rsid w:val="00E82976"/>
    <w:rsid w:val="00E913BF"/>
    <w:rsid w:val="00EB1B1D"/>
    <w:rsid w:val="00EB7FF2"/>
    <w:rsid w:val="00EC40D8"/>
    <w:rsid w:val="00F35ACB"/>
    <w:rsid w:val="00F47AA0"/>
    <w:rsid w:val="00FA5D8F"/>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CBD3B"/>
  <w15:docId w15:val="{F558711B-7CBF-4F37-B956-42287E78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BF"/>
    <w:rPr>
      <w:lang w:val="en-GB"/>
    </w:rPr>
  </w:style>
  <w:style w:type="paragraph" w:styleId="Heading4">
    <w:name w:val="heading 4"/>
    <w:basedOn w:val="Normal"/>
    <w:next w:val="Normal"/>
    <w:qFormat/>
    <w:rsid w:val="00E913BF"/>
    <w:pPr>
      <w:keepNext/>
      <w:outlineLvl w:val="3"/>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13BF"/>
    <w:pPr>
      <w:tabs>
        <w:tab w:val="center" w:pos="4153"/>
        <w:tab w:val="right" w:pos="8306"/>
      </w:tabs>
    </w:pPr>
  </w:style>
  <w:style w:type="paragraph" w:styleId="Footer">
    <w:name w:val="footer"/>
    <w:basedOn w:val="Normal"/>
    <w:link w:val="FooterChar"/>
    <w:uiPriority w:val="99"/>
    <w:rsid w:val="00E913BF"/>
    <w:pPr>
      <w:tabs>
        <w:tab w:val="center" w:pos="4153"/>
        <w:tab w:val="right" w:pos="8306"/>
      </w:tabs>
    </w:pPr>
  </w:style>
  <w:style w:type="table" w:styleId="TableGrid">
    <w:name w:val="Table Grid"/>
    <w:basedOn w:val="TableNormal"/>
    <w:rsid w:val="00B54F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070"/>
    <w:pPr>
      <w:ind w:left="720"/>
    </w:pPr>
  </w:style>
  <w:style w:type="paragraph" w:customStyle="1" w:styleId="StandardElementAlpha">
    <w:name w:val="Standard Element Alpha"/>
    <w:basedOn w:val="ListNumber3"/>
    <w:qFormat/>
    <w:rsid w:val="00A37FC7"/>
    <w:pPr>
      <w:tabs>
        <w:tab w:val="left" w:pos="1134"/>
      </w:tabs>
      <w:spacing w:before="120" w:after="120"/>
      <w:ind w:left="0" w:firstLine="0"/>
      <w:contextualSpacing w:val="0"/>
    </w:pPr>
    <w:rPr>
      <w:rFonts w:ascii="Arial" w:eastAsia="Calibri" w:hAnsi="Arial"/>
      <w:sz w:val="22"/>
      <w:szCs w:val="22"/>
      <w:lang w:val="en-AU"/>
    </w:rPr>
  </w:style>
  <w:style w:type="paragraph" w:styleId="ListNumber3">
    <w:name w:val="List Number 3"/>
    <w:basedOn w:val="Normal"/>
    <w:uiPriority w:val="99"/>
    <w:semiHidden/>
    <w:unhideWhenUsed/>
    <w:rsid w:val="00A37FC7"/>
    <w:pPr>
      <w:ind w:left="1070" w:hanging="360"/>
      <w:contextualSpacing/>
    </w:pPr>
  </w:style>
  <w:style w:type="paragraph" w:customStyle="1" w:styleId="AttachmentBulletList1">
    <w:name w:val="Attachment Bullet List 1"/>
    <w:basedOn w:val="Normal"/>
    <w:qFormat/>
    <w:rsid w:val="00E61DDB"/>
    <w:pPr>
      <w:numPr>
        <w:numId w:val="6"/>
      </w:numPr>
      <w:spacing w:before="120" w:after="120" w:line="288" w:lineRule="auto"/>
      <w:ind w:left="1507"/>
    </w:pPr>
    <w:rPr>
      <w:rFonts w:ascii="Arial" w:hAnsi="Arial"/>
      <w:sz w:val="24"/>
      <w:szCs w:val="24"/>
      <w:lang w:val="en-AU"/>
    </w:rPr>
  </w:style>
  <w:style w:type="paragraph" w:customStyle="1" w:styleId="StandardElementRoman">
    <w:name w:val="Standard Element Roman"/>
    <w:basedOn w:val="ListNumber4"/>
    <w:qFormat/>
    <w:rsid w:val="00E61DDB"/>
    <w:pPr>
      <w:numPr>
        <w:numId w:val="7"/>
      </w:numPr>
      <w:spacing w:before="120" w:after="120"/>
      <w:contextualSpacing w:val="0"/>
    </w:pPr>
    <w:rPr>
      <w:rFonts w:ascii="Arial" w:eastAsia="Calibri" w:hAnsi="Arial"/>
      <w:sz w:val="22"/>
      <w:szCs w:val="22"/>
      <w:lang w:val="en-AU"/>
    </w:rPr>
  </w:style>
  <w:style w:type="paragraph" w:styleId="ListNumber4">
    <w:name w:val="List Number 4"/>
    <w:basedOn w:val="Normal"/>
    <w:uiPriority w:val="99"/>
    <w:semiHidden/>
    <w:unhideWhenUsed/>
    <w:rsid w:val="00E61DDB"/>
    <w:pPr>
      <w:ind w:left="743" w:hanging="360"/>
      <w:contextualSpacing/>
    </w:pPr>
  </w:style>
  <w:style w:type="character" w:customStyle="1" w:styleId="FooterChar">
    <w:name w:val="Footer Char"/>
    <w:basedOn w:val="DefaultParagraphFont"/>
    <w:link w:val="Footer"/>
    <w:uiPriority w:val="99"/>
    <w:rsid w:val="00E829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Marketing Material Approval Form</vt:lpstr>
    </vt:vector>
  </TitlesOfParts>
  <Company>WorkSmart Systems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Material Approval Form</dc:title>
  <dc:creator>Steve Pezet</dc:creator>
  <cp:lastModifiedBy>Sammy</cp:lastModifiedBy>
  <cp:revision>2</cp:revision>
  <cp:lastPrinted>2002-04-10T08:52:00Z</cp:lastPrinted>
  <dcterms:created xsi:type="dcterms:W3CDTF">2019-01-04T01:11:00Z</dcterms:created>
  <dcterms:modified xsi:type="dcterms:W3CDTF">2019-01-04T01:11:00Z</dcterms:modified>
</cp:coreProperties>
</file>